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6fa6" w14:textId="0896fa6">
      <w:pPr>
        <w:pStyle w:val="TitleStyle"/>
        <w15:collapsed w:val="false"/>
      </w:pPr>
      <w:r>
        <w:t>Organizacja przyjmowania i rozpatrywania skarg i wniosków.</w:t>
      </w:r>
    </w:p>
    <w:p>
      <w:pPr>
        <w:pStyle w:val="NormalStyle"/>
      </w:pPr>
      <w:r>
        <w:t>Dz.U.2002.5.46 z dnia 2002.01.22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22 stycznia 2002 r. </w:t>
      </w: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RADY MINISTRÓW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0"/>
          <w:lang w:val="pl-Pl"/>
        </w:rPr>
        <w:t>z dnia 8 stycznia 2002 r.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0"/>
          <w:lang w:val="pl-Pl"/>
        </w:rPr>
        <w:t>w sprawie organizacji przyjmowania i rozpatrywania skarg i wniosków.</w:t>
      </w:r>
    </w:p>
    <w:p>
      <w:pPr>
        <w:spacing w:before="32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czerwca 1960 r. - Kodeks postępowania administracyjnego zarządza się, co następuje: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1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reguluje organizację przyjmowania oraz rozpatrywania skarg i wniosków, składanych do organów państwowych, organów jednostek samorządu terytorialnego oraz organów samorządowych jednostek organizacyjnych.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rozporządzenia stosuje się do skarg i wniosków składanych do organów organizacji i instytucji społecznych, gdy pozostają one w związku z wykonywanymi przez te organizacje i instytucje społeczne zadaniami zleconymi z zakresu administracji publicznej.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rozporządzenia stosuje się również do: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skarg i wniosków przekazanych właściwym organom przez redakcje prasowe, radiowe i telewizyjne oraz organizacje i instytucje społeczne,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prasowych i innych opublikowanych wiadomości, jeżeli mają znamiona skargi lub wniosku i zostały przesłane właściwym organom przez redakcje prasowe, radiowe i telewizyjne.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Skargę lub wniosek adresowane do właściwego organu i przesłane w odpisie do innego organu rozpatruje i załatwia, w ramach swojej właściwości, organ, do którego były adresowane.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Przyjmowanie i koordynowanie rozpatrywania skarg i wniosków powierza się wyodrębnionej komórce organizacyjnej lub imiennie wyznaczonym pracownikom.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siedzibie danej jednostki organizacyjnej, w widocznym miejscu, umieszcza się informację wskazującą komórkę organizacyjną lub wyznaczonych pracowników przyjmujących oraz rozpatrujących skargi i wnioski.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państwowe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postępowania administracyjnego, przekazując w trybie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Kodeksu skargę do załatwienia właściwemu organowi niższego stopnia, mogą żądać od tego organu informacji o sposobie jej załatwienia.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2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Przyjmowanie skarg i wniosków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Skargi i wnioski mogą być wnoszone pisemnie, telegraficznie lub za pomocą dalekopisu, telefaksu, poczty elektronicznej, a także ustnie do protokołu.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razie zgłoszenia skargi lub wniosku ustnie, przyjmujący zgłoszenie sporządza protokół, który podpisują wnoszący skargę lub wniosek i przyjmujący zgłoszenie.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protokole zamieszcza się datę przyjęcia skargi lub wniosku, imię, nazwisko (nazwę) i adres zgłaszającego oraz zwięzły opis treści sprawy.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Przyjmujący skargi i wnioski potwierdza złożenie skargi lub wniosku, jeżeli zażąda tego wnoszący.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3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Rozpatrywanie skarg i wniosków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Skargi i wnioski niezawierające imienia i nazwiska (nazwy) oraz adresu wnoszącego pozostawia się bez rozpoznania.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z treści skargi lub wniosku nie można należycie ustalić ich przedmiotu, wzywa się wnoszącego skargę lub wniosek do złożenia, w terminie siedmiu dni od dnia otrzymania wezwania, wyjaśnienia lub uzupełnienia, z pouczeniem, że nieusunięcie tych braków spowoduje pozostawienie skargi lub wniosku bez rozpoznania.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rozpatrzenie skargi lub wniosku wymaga uprzedniego zbadania i wyjaśnienia sprawy, organ właściwy do rozpatrzenia skargi lub wniosku zbiera niezbędne materiały. W tym celu może zwrócić się do innych organów o przekazanie niezbędnych materiałów i wyjaśnień.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skarga lub wniosek dotyczy kilku spraw podlegających rozpatrzeniu przez różne organy, organ, do którego wniesiono skargę lub wniosek, rozpatruje sprawy należące do jego właściwości, a pozostałe przekazuje niezwłocznie, nie później jednak niż w terminie siedmiu dni, właściwym organom, przesyłając odpis skargi lub wniosku, i zawiadamia o tym równocześnie wnoszącego skargę lub wniosek.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Skarga dotycząca określonej osoby nie może być przekazana do rozpatrzenia tej osobie ani osobie, wobec której pozostaje ona w stosunku nadrzędności służbowej.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rozpatrujący skargę lub wniosek może, na zasadach określonych w odrębnych przepisach, wydać polecenie lub podjąć inne stosowne środki, w celu usunięcia stwierdzonych uchybień oraz przyczyn ich powstawania.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Właściwy organ zawiadamia redakcję prasową, radiową lub telewizyjną o wynikach rozpatrzenia sprawy stanowiącej treść przesłanego temu organowi przez redakcję materiału prasowego lub innej opublikowanej wiadomości, mającej znamiona skargi lub wniosku, a także dokonanych rozstrzygnięciach, wydanych poleceniach lub podjętych środkach i działaniach.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4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 końcowy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po upływie 14 dni od dnia ogłoszenia.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Open Sans" w:hAnsi="Open Sans" w:eastAsia="Open Sans" w:cs="Open Sans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Open Sans" w:hAnsi="Open Sans" w:eastAsia="Open Sans" w:cs="Open Sans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Open Sans" w:hAnsi="Open Sans" w:eastAsia="Open Sans" w:cs="Open Sans"/>
      <w:b/>
      <w:color w:val="000000" w:themeColor="text1"/>
      <w:sz w:val="42"/>
    </w:rPr>
  </w:style>
  <w:style w:type="paragraph" w:styleId="TitleStyle">
    <w:name w:val="TitleStyle"/>
    <w:pPr>
      <w:spacing w:line="240" w:lineRule="auto"/>
      <w:jc w:val="left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TitleCenterStyle">
    <w:name w:val="TitleCenterStyle"/>
    <w:pPr>
      <w:spacing w:line="240" w:lineRule="auto"/>
      <w:jc w:val="center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NormalStyle">
    <w:name w:val="NormalStyle"/>
    <w:pPr>
      <w:spacing w:after="0"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Open Sans" w:hAnsi="Open Sans" w:eastAsia="Open Sans" w:cs="Open Sans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Open Sans" w:hAnsi="Open Sans" w:eastAsia="Open Sans" w:cs="Open Sans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